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0729564"/>
        <w:docPartObj>
          <w:docPartGallery w:val="Cover Pages"/>
          <w:docPartUnique/>
        </w:docPartObj>
      </w:sdtPr>
      <w:sdtEndPr>
        <w:rPr>
          <w:rFonts w:ascii="Consolas" w:eastAsiaTheme="minorHAnsi" w:hAnsi="Consolas" w:cstheme="minorBidi"/>
          <w:sz w:val="21"/>
          <w:szCs w:val="21"/>
          <w:lang w:bidi="ar-SA"/>
        </w:rPr>
      </w:sdtEndPr>
      <w:sdtContent>
        <w:p w:rsidR="00E20F02" w:rsidRDefault="00F3338D" w:rsidP="00AB65FF">
          <w:r>
            <w:rPr>
              <w:noProof/>
              <w:lang w:bidi="ar-SA"/>
            </w:rPr>
            <w:drawing>
              <wp:inline distT="0" distB="0" distL="0" distR="0">
                <wp:extent cx="2901212" cy="609600"/>
                <wp:effectExtent l="0" t="0" r="0" b="0"/>
                <wp:docPr id="1" name="Picture 1" descr="Minnesot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43012" cy="618383"/>
                        </a:xfrm>
                        <a:prstGeom prst="rect">
                          <a:avLst/>
                        </a:prstGeom>
                      </pic:spPr>
                    </pic:pic>
                  </a:graphicData>
                </a:graphic>
              </wp:inline>
            </w:drawing>
          </w:r>
        </w:p>
        <w:p w:rsidR="00BE3444" w:rsidRPr="00BE3444" w:rsidRDefault="004708EE" w:rsidP="00197518">
          <w:pPr>
            <w:pStyle w:val="Heading1"/>
            <w:rPr>
              <w:lang w:bidi="ar-SA"/>
            </w:rPr>
          </w:pPr>
          <w:r>
            <w:rPr>
              <w:lang w:bidi="ar-SA"/>
            </w:rPr>
            <w:t>Values Circle</w:t>
          </w:r>
        </w:p>
        <w:p w:rsidR="008E09D4" w:rsidRPr="004708EE" w:rsidRDefault="004708EE" w:rsidP="005D4525">
          <w:pPr>
            <w:pStyle w:val="Heading2"/>
            <w:rPr>
              <w:sz w:val="28"/>
              <w:szCs w:val="28"/>
            </w:rPr>
          </w:pPr>
          <w:r w:rsidRPr="004708EE">
            <w:rPr>
              <w:sz w:val="28"/>
              <w:szCs w:val="28"/>
            </w:rPr>
            <w:t xml:space="preserve">Supplies: </w:t>
          </w:r>
        </w:p>
        <w:p w:rsidR="004708EE" w:rsidRPr="004708EE" w:rsidRDefault="004708EE" w:rsidP="004708EE">
          <w:pPr>
            <w:pStyle w:val="PlainText"/>
            <w:rPr>
              <w:rFonts w:asciiTheme="minorHAnsi" w:hAnsiTheme="minorHAnsi" w:cs="Arial"/>
              <w:sz w:val="22"/>
              <w:szCs w:val="22"/>
            </w:rPr>
          </w:pPr>
          <w:r w:rsidRPr="004708EE">
            <w:rPr>
              <w:rFonts w:asciiTheme="minorHAnsi" w:hAnsiTheme="minorHAnsi" w:cs="Arial"/>
              <w:sz w:val="22"/>
              <w:szCs w:val="22"/>
            </w:rPr>
            <w:t xml:space="preserve">Markers and small paper plates or half sheets of paper, enough for the number of people in the circle (suggested 6-8); a small scarf or large cloth napkin for the center piece, a talking piece and a packet of facial tissues. Also, poster paper for the planning section. </w:t>
          </w:r>
        </w:p>
        <w:p w:rsidR="00BE3444" w:rsidRPr="00BE3444" w:rsidRDefault="004708EE" w:rsidP="00197518">
          <w:pPr>
            <w:pStyle w:val="Heading3"/>
            <w:rPr>
              <w:lang w:bidi="ar-SA"/>
            </w:rPr>
          </w:pPr>
          <w:r>
            <w:rPr>
              <w:lang w:bidi="ar-SA"/>
            </w:rPr>
            <w:t>Directions</w:t>
          </w:r>
        </w:p>
        <w:p w:rsidR="004708EE" w:rsidRPr="004708EE" w:rsidRDefault="004708EE" w:rsidP="004708EE">
          <w:pPr>
            <w:pStyle w:val="PlainText"/>
            <w:rPr>
              <w:rFonts w:asciiTheme="majorHAnsi" w:hAnsiTheme="majorHAnsi" w:cs="Arial"/>
              <w:i/>
              <w:sz w:val="22"/>
              <w:szCs w:val="22"/>
            </w:rPr>
          </w:pPr>
          <w:r w:rsidRPr="004708EE">
            <w:rPr>
              <w:rFonts w:asciiTheme="majorHAnsi" w:hAnsiTheme="majorHAnsi" w:cs="Arial"/>
              <w:i/>
              <w:sz w:val="22"/>
              <w:szCs w:val="22"/>
            </w:rPr>
            <w:t>Thank you for volunteering to be the Circle keeper!  Please read this through so that you are acquainted with the basic outline.  You may use these words or most certainly, your own, to conduct, to keep, the conversation. Send the talking piece around in order, to the left.</w:t>
          </w:r>
        </w:p>
        <w:p w:rsidR="004708EE" w:rsidRDefault="004708EE" w:rsidP="004708EE">
          <w:pPr>
            <w:pStyle w:val="Heading3"/>
            <w:rPr>
              <w:rFonts w:ascii="Arial" w:hAnsi="Arial"/>
              <w:sz w:val="22"/>
              <w:szCs w:val="22"/>
            </w:rPr>
          </w:pPr>
          <w:r>
            <w:rPr>
              <w:rFonts w:ascii="Arial" w:hAnsi="Arial"/>
              <w:sz w:val="22"/>
              <w:szCs w:val="22"/>
            </w:rPr>
            <w:t>Focus ritual</w:t>
          </w:r>
          <w:r w:rsidRPr="00606E7B">
            <w:rPr>
              <w:rFonts w:ascii="Arial" w:hAnsi="Arial"/>
              <w:sz w:val="22"/>
              <w:szCs w:val="22"/>
            </w:rPr>
            <w:t xml:space="preserve"> </w:t>
          </w:r>
        </w:p>
        <w:p w:rsidR="004708EE" w:rsidRPr="004708EE" w:rsidRDefault="004708EE" w:rsidP="004708EE">
          <w:pPr>
            <w:pStyle w:val="Heading3"/>
            <w:rPr>
              <w:b w:val="0"/>
              <w:color w:val="auto"/>
              <w:sz w:val="22"/>
              <w:szCs w:val="22"/>
            </w:rPr>
          </w:pPr>
          <w:r w:rsidRPr="004708EE">
            <w:rPr>
              <w:b w:val="0"/>
              <w:color w:val="auto"/>
              <w:sz w:val="22"/>
              <w:szCs w:val="22"/>
            </w:rPr>
            <w:t>“</w:t>
          </w:r>
          <w:r>
            <w:rPr>
              <w:b w:val="0"/>
              <w:color w:val="auto"/>
              <w:sz w:val="22"/>
              <w:szCs w:val="22"/>
            </w:rPr>
            <w:t xml:space="preserve">Welcome, Everyone, to </w:t>
          </w:r>
          <w:r w:rsidRPr="004708EE">
            <w:rPr>
              <w:b w:val="0"/>
              <w:color w:val="auto"/>
              <w:sz w:val="22"/>
              <w:szCs w:val="22"/>
            </w:rPr>
            <w:t xml:space="preserve">I invite you to take a moment to pay attention to your breathing.  Purposefully follow your breath as you breathe in and out, thoughtfully, three times.” </w:t>
          </w:r>
        </w:p>
        <w:p w:rsidR="004708EE" w:rsidRPr="00BE3444" w:rsidRDefault="004708EE" w:rsidP="004708EE">
          <w:pPr>
            <w:pStyle w:val="Heading3"/>
            <w:rPr>
              <w:lang w:bidi="ar-SA"/>
            </w:rPr>
          </w:pPr>
          <w:r>
            <w:rPr>
              <w:lang w:bidi="ar-SA"/>
            </w:rPr>
            <w:t xml:space="preserve">Opening </w:t>
          </w:r>
        </w:p>
        <w:p w:rsidR="004708EE" w:rsidRPr="004708EE" w:rsidRDefault="004708EE" w:rsidP="004708EE">
          <w:pPr>
            <w:pStyle w:val="PlainText"/>
            <w:rPr>
              <w:rFonts w:asciiTheme="minorHAnsi" w:hAnsiTheme="minorHAnsi" w:cs="Arial"/>
              <w:sz w:val="22"/>
              <w:szCs w:val="22"/>
            </w:rPr>
          </w:pPr>
          <w:r w:rsidRPr="004708EE">
            <w:rPr>
              <w:rFonts w:asciiTheme="minorHAnsi" w:hAnsiTheme="minorHAnsi" w:cs="Arial"/>
              <w:sz w:val="22"/>
              <w:szCs w:val="22"/>
            </w:rPr>
            <w:t xml:space="preserve"> </w:t>
          </w:r>
          <w:r w:rsidRPr="004708EE">
            <w:rPr>
              <w:rFonts w:asciiTheme="minorHAnsi" w:hAnsiTheme="minorHAnsi" w:cs="Arial"/>
              <w:sz w:val="22"/>
              <w:szCs w:val="22"/>
            </w:rPr>
            <w:t>“I open this circle with two thoughts about relationship. Gregory Cajetes, a member of the Santa Clara Pueblo says, “Mitakuye Oyasin—we are all related, as the Lakota say—is a metaphor that personifies the expression of what Native people perceive as community—integrative and inclusive.*”</w:t>
          </w:r>
        </w:p>
        <w:p w:rsidR="004708EE" w:rsidRPr="004708EE" w:rsidRDefault="004708EE" w:rsidP="004708EE">
          <w:pPr>
            <w:pStyle w:val="PlainText"/>
            <w:rPr>
              <w:rFonts w:asciiTheme="minorHAnsi" w:hAnsiTheme="minorHAnsi" w:cs="Arial"/>
              <w:i/>
              <w:sz w:val="22"/>
              <w:szCs w:val="22"/>
            </w:rPr>
          </w:pPr>
          <w:r w:rsidRPr="004708EE">
            <w:rPr>
              <w:rFonts w:asciiTheme="minorHAnsi" w:hAnsiTheme="minorHAnsi" w:cs="Arial"/>
              <w:sz w:val="22"/>
              <w:szCs w:val="22"/>
            </w:rPr>
            <w:t xml:space="preserve">This idea of inclusivity is expressed by a Norwegian principal Kai Robert Johansen, who visited Minnesota and shared his school’s values and methods. Tunhaug School is what we call an ALC, and it serves middle and high school students.  Mr. Johansen shared the school’s relationship philosophy: ROSE.  </w:t>
          </w:r>
          <w:r w:rsidRPr="004708EE">
            <w:rPr>
              <w:rFonts w:asciiTheme="minorHAnsi" w:hAnsiTheme="minorHAnsi" w:cs="Arial"/>
              <w:i/>
              <w:sz w:val="22"/>
              <w:szCs w:val="22"/>
            </w:rPr>
            <w:t>“Its name reflects its content,” he said. “ROSE has nothing to do with the beautiful flower. Rather it means: R—for giving and receiving praise—ros in Norwegian; O—for giving and receiving care—Omsorg in Norwegian; S—for socialization, creating and managing relationships with others; and E—for empathy.”</w:t>
          </w:r>
        </w:p>
        <w:p w:rsidR="004708EE" w:rsidRPr="004708EE" w:rsidRDefault="004708EE" w:rsidP="004708EE">
          <w:pPr>
            <w:pStyle w:val="PlainText"/>
            <w:rPr>
              <w:rFonts w:asciiTheme="minorHAnsi" w:hAnsiTheme="minorHAnsi" w:cs="Arial"/>
              <w:i/>
              <w:sz w:val="22"/>
              <w:szCs w:val="22"/>
            </w:rPr>
          </w:pPr>
          <w:r w:rsidRPr="004708EE">
            <w:rPr>
              <w:rFonts w:asciiTheme="minorHAnsi" w:hAnsiTheme="minorHAnsi" w:cs="Arial"/>
              <w:sz w:val="22"/>
              <w:szCs w:val="22"/>
            </w:rPr>
            <w:t xml:space="preserve">The principal continued:  </w:t>
          </w:r>
          <w:r w:rsidRPr="004708EE">
            <w:rPr>
              <w:rFonts w:asciiTheme="minorHAnsi" w:hAnsiTheme="minorHAnsi" w:cs="Arial"/>
              <w:i/>
              <w:sz w:val="22"/>
              <w:szCs w:val="22"/>
            </w:rPr>
            <w:t>“We also call our school the “human” school. We focus on the whole student.  We try to remember that it is not enough to connect to the cellular phone and Internet.  At Tunhaug, we greet our students with a handshake every morning. We look each other in the eye and exchange a few kind words.  We then are logged onto the human network and ready to start the day and our work.”</w:t>
          </w:r>
        </w:p>
        <w:p w:rsidR="004708EE" w:rsidRPr="004708EE" w:rsidRDefault="004708EE" w:rsidP="004708EE">
          <w:pPr>
            <w:pStyle w:val="PlainText"/>
            <w:rPr>
              <w:rFonts w:asciiTheme="minorHAnsi" w:hAnsiTheme="minorHAnsi" w:cs="Arial"/>
              <w:sz w:val="22"/>
              <w:szCs w:val="22"/>
            </w:rPr>
          </w:pPr>
          <w:r w:rsidRPr="004708EE">
            <w:rPr>
              <w:rFonts w:asciiTheme="minorHAnsi" w:hAnsiTheme="minorHAnsi" w:cs="Arial"/>
              <w:sz w:val="22"/>
              <w:szCs w:val="22"/>
            </w:rPr>
            <w:t>There we have notes on the value of relationship from the Lakota and the Norwegian. This will be a circle about our own values and philosophy.</w:t>
          </w:r>
        </w:p>
        <w:p w:rsidR="004708EE" w:rsidRPr="004708EE" w:rsidRDefault="004708EE" w:rsidP="004708EE">
          <w:pPr>
            <w:pStyle w:val="PlainText"/>
            <w:rPr>
              <w:rFonts w:asciiTheme="minorHAnsi" w:hAnsiTheme="minorHAnsi" w:cs="Arial"/>
              <w:sz w:val="22"/>
              <w:szCs w:val="22"/>
            </w:rPr>
          </w:pPr>
          <w:r w:rsidRPr="004708EE">
            <w:rPr>
              <w:rFonts w:asciiTheme="minorHAnsi" w:hAnsiTheme="minorHAnsi" w:cs="Arial"/>
              <w:sz w:val="22"/>
              <w:szCs w:val="22"/>
            </w:rPr>
            <w:t xml:space="preserve">Our common agreements for this circle are: </w:t>
          </w:r>
        </w:p>
        <w:p w:rsidR="004708EE" w:rsidRPr="004708EE" w:rsidRDefault="004708EE" w:rsidP="00B6321D">
          <w:pPr>
            <w:pStyle w:val="PlainText"/>
            <w:ind w:left="720"/>
            <w:rPr>
              <w:rFonts w:asciiTheme="majorHAnsi" w:hAnsiTheme="majorHAnsi" w:cs="Arial"/>
              <w:sz w:val="22"/>
              <w:szCs w:val="22"/>
            </w:rPr>
          </w:pPr>
          <w:r w:rsidRPr="004708EE">
            <w:rPr>
              <w:rFonts w:asciiTheme="majorHAnsi" w:hAnsiTheme="majorHAnsi" w:cs="Arial"/>
              <w:sz w:val="22"/>
              <w:szCs w:val="22"/>
            </w:rPr>
            <w:t>Respect the talking piece</w:t>
          </w:r>
          <w:r w:rsidR="00B6321D">
            <w:rPr>
              <w:rFonts w:asciiTheme="majorHAnsi" w:hAnsiTheme="majorHAnsi" w:cs="Arial"/>
              <w:sz w:val="22"/>
              <w:szCs w:val="22"/>
            </w:rPr>
            <w:t>.</w:t>
          </w:r>
          <w:r w:rsidRPr="004708EE">
            <w:rPr>
              <w:rFonts w:asciiTheme="majorHAnsi" w:hAnsiTheme="majorHAnsi" w:cs="Arial"/>
              <w:sz w:val="22"/>
              <w:szCs w:val="22"/>
            </w:rPr>
            <w:t xml:space="preserve"> Speak from the heart</w:t>
          </w:r>
          <w:r w:rsidR="00B6321D">
            <w:rPr>
              <w:rFonts w:asciiTheme="majorHAnsi" w:hAnsiTheme="majorHAnsi" w:cs="Arial"/>
              <w:sz w:val="22"/>
              <w:szCs w:val="22"/>
            </w:rPr>
            <w:t>.</w:t>
          </w:r>
          <w:r>
            <w:rPr>
              <w:rFonts w:asciiTheme="majorHAnsi" w:hAnsiTheme="majorHAnsi" w:cs="Arial"/>
              <w:sz w:val="22"/>
              <w:szCs w:val="22"/>
            </w:rPr>
            <w:t xml:space="preserve"> </w:t>
          </w:r>
          <w:r w:rsidRPr="004708EE">
            <w:rPr>
              <w:rFonts w:asciiTheme="majorHAnsi" w:hAnsiTheme="majorHAnsi" w:cs="Arial"/>
              <w:sz w:val="22"/>
              <w:szCs w:val="22"/>
            </w:rPr>
            <w:t>Listen to understand</w:t>
          </w:r>
          <w:r w:rsidR="00B6321D">
            <w:rPr>
              <w:rFonts w:asciiTheme="majorHAnsi" w:hAnsiTheme="majorHAnsi" w:cs="Arial"/>
              <w:sz w:val="22"/>
              <w:szCs w:val="22"/>
            </w:rPr>
            <w:t>.</w:t>
          </w:r>
          <w:r>
            <w:rPr>
              <w:rFonts w:asciiTheme="majorHAnsi" w:hAnsiTheme="majorHAnsi" w:cs="Arial"/>
              <w:sz w:val="22"/>
              <w:szCs w:val="22"/>
            </w:rPr>
            <w:t xml:space="preserve"> </w:t>
          </w:r>
          <w:r w:rsidRPr="004708EE">
            <w:rPr>
              <w:rFonts w:asciiTheme="majorHAnsi" w:hAnsiTheme="majorHAnsi" w:cs="Arial"/>
              <w:sz w:val="22"/>
              <w:szCs w:val="22"/>
            </w:rPr>
            <w:t>Take the time you need, knowing others need time</w:t>
          </w:r>
          <w:r w:rsidR="00B6321D">
            <w:rPr>
              <w:rFonts w:asciiTheme="majorHAnsi" w:hAnsiTheme="majorHAnsi" w:cs="Arial"/>
              <w:sz w:val="22"/>
              <w:szCs w:val="22"/>
            </w:rPr>
            <w:t>.</w:t>
          </w:r>
          <w:r w:rsidRPr="004708EE">
            <w:rPr>
              <w:rFonts w:asciiTheme="majorHAnsi" w:hAnsiTheme="majorHAnsi" w:cs="Arial"/>
              <w:sz w:val="22"/>
              <w:szCs w:val="22"/>
            </w:rPr>
            <w:t xml:space="preserve"> Honor</w:t>
          </w:r>
          <w:r w:rsidR="00B6321D">
            <w:rPr>
              <w:rFonts w:asciiTheme="majorHAnsi" w:hAnsiTheme="majorHAnsi" w:cs="Arial"/>
              <w:sz w:val="22"/>
              <w:szCs w:val="22"/>
            </w:rPr>
            <w:t xml:space="preserve"> confidentiality.</w:t>
          </w:r>
          <w:r>
            <w:rPr>
              <w:rFonts w:asciiTheme="majorHAnsi" w:hAnsiTheme="majorHAnsi" w:cs="Arial"/>
              <w:sz w:val="22"/>
              <w:szCs w:val="22"/>
            </w:rPr>
            <w:t xml:space="preserve"> </w:t>
          </w:r>
          <w:r w:rsidR="00B6321D">
            <w:rPr>
              <w:rFonts w:asciiTheme="majorHAnsi" w:hAnsiTheme="majorHAnsi" w:cs="Arial"/>
              <w:sz w:val="22"/>
              <w:szCs w:val="22"/>
            </w:rPr>
            <w:t>Y</w:t>
          </w:r>
          <w:r w:rsidR="00B6321D" w:rsidRPr="004708EE">
            <w:rPr>
              <w:rFonts w:asciiTheme="majorHAnsi" w:hAnsiTheme="majorHAnsi" w:cs="Arial"/>
              <w:sz w:val="22"/>
              <w:szCs w:val="22"/>
            </w:rPr>
            <w:t>ou</w:t>
          </w:r>
          <w:r w:rsidRPr="004708EE">
            <w:rPr>
              <w:rFonts w:asciiTheme="majorHAnsi" w:hAnsiTheme="majorHAnsi" w:cs="Arial"/>
              <w:sz w:val="22"/>
              <w:szCs w:val="22"/>
            </w:rPr>
            <w:t xml:space="preserve"> may pass.”</w:t>
          </w:r>
        </w:p>
        <w:p w:rsidR="004708EE" w:rsidRPr="00BE3444" w:rsidRDefault="004708EE" w:rsidP="004708EE">
          <w:pPr>
            <w:pStyle w:val="Heading3"/>
            <w:rPr>
              <w:lang w:bidi="ar-SA"/>
            </w:rPr>
          </w:pPr>
          <w:r>
            <w:rPr>
              <w:lang w:bidi="ar-SA"/>
            </w:rPr>
            <w:lastRenderedPageBreak/>
            <w:t xml:space="preserve">Meeting, Getting </w:t>
          </w:r>
          <w:r w:rsidR="00B6321D">
            <w:rPr>
              <w:lang w:bidi="ar-SA"/>
            </w:rPr>
            <w:t>Acquainted</w:t>
          </w:r>
        </w:p>
        <w:p w:rsidR="004708EE" w:rsidRPr="004708EE" w:rsidRDefault="004708EE" w:rsidP="004708EE">
          <w:pPr>
            <w:pStyle w:val="PlainText"/>
            <w:rPr>
              <w:rFonts w:asciiTheme="majorHAnsi" w:hAnsiTheme="majorHAnsi" w:cs="Arial"/>
              <w:sz w:val="22"/>
              <w:szCs w:val="22"/>
            </w:rPr>
          </w:pPr>
          <w:r w:rsidRPr="004708EE">
            <w:rPr>
              <w:rFonts w:asciiTheme="majorHAnsi" w:hAnsiTheme="majorHAnsi" w:cs="Arial"/>
              <w:sz w:val="22"/>
              <w:szCs w:val="22"/>
            </w:rPr>
            <w:t xml:space="preserve"> </w:t>
          </w:r>
          <w:r w:rsidRPr="004708EE">
            <w:rPr>
              <w:rFonts w:asciiTheme="majorHAnsi" w:hAnsiTheme="majorHAnsi" w:cs="Arial"/>
              <w:sz w:val="22"/>
              <w:szCs w:val="22"/>
            </w:rPr>
            <w:t>“First, let us go around and introduce ourselves.  Say your name, what you do at school and one student you appreciate this day.” (The keeper answers the prompt, and gives the talking piece to the person to the left.  The talking piece goes around in order.)</w:t>
          </w:r>
        </w:p>
        <w:p w:rsidR="004708EE" w:rsidRPr="004708EE" w:rsidRDefault="004708EE" w:rsidP="004708EE">
          <w:pPr>
            <w:pStyle w:val="PlainText"/>
            <w:rPr>
              <w:rFonts w:asciiTheme="majorHAnsi" w:hAnsiTheme="majorHAnsi" w:cs="Arial"/>
              <w:sz w:val="22"/>
              <w:szCs w:val="22"/>
            </w:rPr>
          </w:pPr>
        </w:p>
        <w:p w:rsidR="004708EE" w:rsidRPr="00BE3444" w:rsidRDefault="004708EE" w:rsidP="004708EE">
          <w:pPr>
            <w:pStyle w:val="Heading3"/>
            <w:rPr>
              <w:lang w:bidi="ar-SA"/>
            </w:rPr>
          </w:pPr>
          <w:r>
            <w:rPr>
              <w:lang w:bidi="ar-SA"/>
            </w:rPr>
            <w:t>Storytelling</w:t>
          </w:r>
        </w:p>
        <w:p w:rsidR="004708EE" w:rsidRPr="004708EE" w:rsidRDefault="004708EE" w:rsidP="004708EE">
          <w:pPr>
            <w:pStyle w:val="PlainText"/>
            <w:rPr>
              <w:rFonts w:asciiTheme="majorHAnsi" w:hAnsiTheme="majorHAnsi" w:cs="Arial"/>
              <w:sz w:val="22"/>
              <w:szCs w:val="22"/>
            </w:rPr>
          </w:pPr>
          <w:r w:rsidRPr="004708EE">
            <w:rPr>
              <w:rFonts w:asciiTheme="majorHAnsi" w:hAnsiTheme="majorHAnsi" w:cs="Arial"/>
              <w:sz w:val="22"/>
              <w:szCs w:val="22"/>
            </w:rPr>
            <w:t>“Thanks for that round.  Now, I invite you to take a paper plate and write on it a value word. What was a value that you learned in your family of origin or your work family or your chosen family that helps you get through the day?  Write that word on the paper. “(Give people time to think and write.)</w:t>
          </w:r>
        </w:p>
        <w:p w:rsidR="004708EE" w:rsidRPr="004708EE" w:rsidRDefault="004708EE" w:rsidP="004708EE">
          <w:pPr>
            <w:pStyle w:val="PlainText"/>
            <w:rPr>
              <w:rFonts w:asciiTheme="majorHAnsi" w:hAnsiTheme="majorHAnsi" w:cs="Arial"/>
              <w:sz w:val="22"/>
              <w:szCs w:val="22"/>
            </w:rPr>
          </w:pPr>
          <w:r w:rsidRPr="004708EE">
            <w:rPr>
              <w:rFonts w:asciiTheme="majorHAnsi" w:hAnsiTheme="majorHAnsi" w:cs="Arial"/>
              <w:sz w:val="22"/>
              <w:szCs w:val="22"/>
            </w:rPr>
            <w:t>“For this round, tell us who your people are and what your word is. Who taught you that word? Tell us a little about what that word means to you today. When you are finished, place the paper with your word on it around the centerpiece so we can all see it. I will start.  My people, my family, originally came from….my word is….” (Again, the talking piece goes to the person on the left.)</w:t>
          </w:r>
        </w:p>
        <w:p w:rsidR="004708EE" w:rsidRPr="004708EE" w:rsidRDefault="004708EE" w:rsidP="004708EE">
          <w:pPr>
            <w:pStyle w:val="PlainText"/>
            <w:rPr>
              <w:rFonts w:asciiTheme="majorHAnsi" w:hAnsiTheme="majorHAnsi" w:cs="Arial"/>
              <w:sz w:val="22"/>
              <w:szCs w:val="22"/>
            </w:rPr>
          </w:pPr>
          <w:r w:rsidRPr="004708EE">
            <w:rPr>
              <w:rFonts w:asciiTheme="majorHAnsi" w:hAnsiTheme="majorHAnsi" w:cs="Arial"/>
              <w:sz w:val="22"/>
              <w:szCs w:val="22"/>
            </w:rPr>
            <w:t>Let us look at all these values—(read them off).  On this round, is there anything you would like to say about another value besides your own? Remember, you may pass, or not.”</w:t>
          </w:r>
        </w:p>
        <w:p w:rsidR="004708EE" w:rsidRPr="00606E7B" w:rsidRDefault="004708EE" w:rsidP="004708EE">
          <w:pPr>
            <w:pStyle w:val="PlainText"/>
            <w:rPr>
              <w:rFonts w:ascii="Arial" w:hAnsi="Arial" w:cs="Arial"/>
              <w:sz w:val="22"/>
              <w:szCs w:val="22"/>
            </w:rPr>
          </w:pPr>
        </w:p>
        <w:p w:rsidR="004708EE" w:rsidRPr="00BE3444" w:rsidRDefault="004708EE" w:rsidP="004708EE">
          <w:pPr>
            <w:pStyle w:val="Heading3"/>
            <w:rPr>
              <w:lang w:bidi="ar-SA"/>
            </w:rPr>
          </w:pPr>
          <w:r>
            <w:rPr>
              <w:lang w:bidi="ar-SA"/>
            </w:rPr>
            <w:t>Addressing Issues</w:t>
          </w:r>
        </w:p>
        <w:p w:rsidR="004708EE" w:rsidRPr="004708EE" w:rsidRDefault="004708EE" w:rsidP="004708EE">
          <w:pPr>
            <w:pStyle w:val="PlainText"/>
            <w:rPr>
              <w:rFonts w:asciiTheme="minorHAnsi" w:hAnsiTheme="minorHAnsi" w:cs="Arial"/>
              <w:sz w:val="22"/>
              <w:szCs w:val="22"/>
            </w:rPr>
          </w:pPr>
          <w:r w:rsidRPr="004708EE">
            <w:rPr>
              <w:rFonts w:asciiTheme="minorHAnsi" w:hAnsiTheme="minorHAnsi" w:cs="Arial"/>
              <w:sz w:val="22"/>
              <w:szCs w:val="22"/>
            </w:rPr>
            <w:t xml:space="preserve"> “From these values, we can begin to establish a safe and caring learning environment. What do you need in order to work with your colleagues back at your district or workplace, so that you can try to work and learn according to these values? Can someone take notes on the ideas?  Thanks. I will pass the talking piece around twice or three times so people can take their time thinking. “</w:t>
          </w:r>
        </w:p>
        <w:p w:rsidR="004708EE" w:rsidRPr="00606E7B" w:rsidRDefault="004708EE" w:rsidP="004708EE">
          <w:pPr>
            <w:pStyle w:val="PlainText"/>
            <w:rPr>
              <w:rFonts w:ascii="Arial" w:hAnsi="Arial" w:cs="Arial"/>
              <w:sz w:val="22"/>
              <w:szCs w:val="22"/>
            </w:rPr>
          </w:pPr>
        </w:p>
        <w:p w:rsidR="004708EE" w:rsidRPr="00BE3444" w:rsidRDefault="004708EE" w:rsidP="004708EE">
          <w:pPr>
            <w:pStyle w:val="Heading3"/>
            <w:rPr>
              <w:lang w:bidi="ar-SA"/>
            </w:rPr>
          </w:pPr>
          <w:r>
            <w:rPr>
              <w:lang w:bidi="ar-SA"/>
            </w:rPr>
            <w:t>Making Plans</w:t>
          </w:r>
        </w:p>
        <w:p w:rsidR="004708EE" w:rsidRPr="004708EE" w:rsidRDefault="004708EE" w:rsidP="004708EE">
          <w:pPr>
            <w:pStyle w:val="PlainText"/>
            <w:rPr>
              <w:rFonts w:asciiTheme="majorHAnsi" w:hAnsiTheme="majorHAnsi" w:cs="Arial"/>
              <w:sz w:val="22"/>
              <w:szCs w:val="22"/>
            </w:rPr>
          </w:pPr>
          <w:r w:rsidRPr="004708EE">
            <w:rPr>
              <w:rFonts w:asciiTheme="majorHAnsi" w:hAnsiTheme="majorHAnsi" w:cs="Arial"/>
              <w:sz w:val="22"/>
              <w:szCs w:val="22"/>
            </w:rPr>
            <w:t xml:space="preserve"> </w:t>
          </w:r>
          <w:r w:rsidRPr="004708EE">
            <w:rPr>
              <w:rFonts w:asciiTheme="majorHAnsi" w:hAnsiTheme="majorHAnsi" w:cs="Arial"/>
              <w:sz w:val="22"/>
              <w:szCs w:val="22"/>
            </w:rPr>
            <w:t xml:space="preserve">“Thanks for these ideas. Please read off the list what was said. What is one thing that you can do </w:t>
          </w:r>
          <w:r w:rsidR="00B6321D">
            <w:rPr>
              <w:rFonts w:asciiTheme="majorHAnsi" w:hAnsiTheme="majorHAnsi" w:cs="Arial"/>
              <w:sz w:val="22"/>
              <w:szCs w:val="22"/>
            </w:rPr>
            <w:t xml:space="preserve">in your school </w:t>
          </w:r>
          <w:r w:rsidR="00B6321D" w:rsidRPr="004708EE">
            <w:rPr>
              <w:rFonts w:asciiTheme="majorHAnsi" w:hAnsiTheme="majorHAnsi" w:cs="Arial"/>
              <w:sz w:val="22"/>
              <w:szCs w:val="22"/>
            </w:rPr>
            <w:t>to</w:t>
          </w:r>
          <w:r w:rsidRPr="004708EE">
            <w:rPr>
              <w:rFonts w:asciiTheme="majorHAnsi" w:hAnsiTheme="majorHAnsi" w:cs="Arial"/>
              <w:sz w:val="22"/>
              <w:szCs w:val="22"/>
            </w:rPr>
            <w:t xml:space="preserve"> help your colleagues keep connected to the ‘human network’?”</w:t>
          </w:r>
        </w:p>
        <w:p w:rsidR="004708EE" w:rsidRPr="00606E7B" w:rsidRDefault="004708EE" w:rsidP="004708EE">
          <w:pPr>
            <w:pStyle w:val="PlainText"/>
            <w:rPr>
              <w:rFonts w:ascii="Arial" w:hAnsi="Arial" w:cs="Arial"/>
              <w:sz w:val="22"/>
              <w:szCs w:val="22"/>
            </w:rPr>
          </w:pPr>
        </w:p>
        <w:p w:rsidR="004708EE" w:rsidRPr="00BE3444" w:rsidRDefault="004708EE" w:rsidP="004708EE">
          <w:pPr>
            <w:pStyle w:val="Heading3"/>
            <w:rPr>
              <w:lang w:bidi="ar-SA"/>
            </w:rPr>
          </w:pPr>
          <w:r>
            <w:rPr>
              <w:lang w:bidi="ar-SA"/>
            </w:rPr>
            <w:t>Final Round</w:t>
          </w:r>
        </w:p>
        <w:p w:rsidR="004708EE" w:rsidRPr="004708EE" w:rsidRDefault="004708EE" w:rsidP="004708EE">
          <w:pPr>
            <w:pStyle w:val="PlainText"/>
            <w:rPr>
              <w:rFonts w:asciiTheme="minorHAnsi" w:hAnsiTheme="minorHAnsi" w:cs="Arial"/>
              <w:sz w:val="22"/>
              <w:szCs w:val="22"/>
            </w:rPr>
          </w:pPr>
          <w:r w:rsidRPr="004708EE">
            <w:rPr>
              <w:rFonts w:asciiTheme="minorHAnsi" w:hAnsiTheme="minorHAnsi" w:cs="Arial"/>
              <w:sz w:val="22"/>
              <w:szCs w:val="22"/>
            </w:rPr>
            <w:t xml:space="preserve"> </w:t>
          </w:r>
          <w:r w:rsidRPr="004708EE">
            <w:rPr>
              <w:rFonts w:asciiTheme="minorHAnsi" w:hAnsiTheme="minorHAnsi" w:cs="Arial"/>
              <w:sz w:val="22"/>
              <w:szCs w:val="22"/>
            </w:rPr>
            <w:t>“For our final round, how was this circle for you?”</w:t>
          </w:r>
        </w:p>
        <w:p w:rsidR="004708EE" w:rsidRPr="00606E7B" w:rsidRDefault="004708EE" w:rsidP="004708EE">
          <w:pPr>
            <w:pStyle w:val="PlainText"/>
            <w:tabs>
              <w:tab w:val="left" w:pos="2700"/>
            </w:tabs>
            <w:rPr>
              <w:rFonts w:ascii="Arial" w:hAnsi="Arial" w:cs="Arial"/>
              <w:sz w:val="22"/>
              <w:szCs w:val="22"/>
            </w:rPr>
          </w:pPr>
          <w:r w:rsidRPr="00606E7B">
            <w:rPr>
              <w:rFonts w:ascii="Arial" w:hAnsi="Arial" w:cs="Arial"/>
              <w:sz w:val="22"/>
              <w:szCs w:val="22"/>
            </w:rPr>
            <w:tab/>
          </w:r>
        </w:p>
        <w:p w:rsidR="004708EE" w:rsidRPr="00BE3444" w:rsidRDefault="004708EE" w:rsidP="004708EE">
          <w:pPr>
            <w:pStyle w:val="Heading3"/>
            <w:rPr>
              <w:lang w:bidi="ar-SA"/>
            </w:rPr>
          </w:pPr>
          <w:r>
            <w:rPr>
              <w:lang w:bidi="ar-SA"/>
            </w:rPr>
            <w:t>Closing</w:t>
          </w:r>
        </w:p>
        <w:p w:rsidR="004708EE" w:rsidRPr="004708EE" w:rsidRDefault="004708EE" w:rsidP="004708EE">
          <w:pPr>
            <w:pStyle w:val="PlainText"/>
            <w:rPr>
              <w:rFonts w:asciiTheme="majorHAnsi" w:hAnsiTheme="majorHAnsi" w:cs="Arial"/>
              <w:sz w:val="22"/>
              <w:szCs w:val="22"/>
            </w:rPr>
          </w:pPr>
          <w:r w:rsidRPr="00606E7B">
            <w:rPr>
              <w:rFonts w:ascii="Arial" w:hAnsi="Arial" w:cs="Arial"/>
              <w:sz w:val="22"/>
              <w:szCs w:val="22"/>
            </w:rPr>
            <w:t xml:space="preserve"> </w:t>
          </w:r>
          <w:r w:rsidRPr="004708EE">
            <w:rPr>
              <w:rFonts w:asciiTheme="majorHAnsi" w:hAnsiTheme="majorHAnsi" w:cs="Arial"/>
              <w:sz w:val="22"/>
              <w:szCs w:val="22"/>
            </w:rPr>
            <w:t>“To close our Circle I give you this bit of encouragement:</w:t>
          </w:r>
          <w:r>
            <w:rPr>
              <w:rFonts w:asciiTheme="majorHAnsi" w:hAnsiTheme="majorHAnsi" w:cs="Arial"/>
              <w:sz w:val="22"/>
              <w:szCs w:val="22"/>
            </w:rPr>
            <w:t xml:space="preserve"> </w:t>
          </w:r>
          <w:r w:rsidRPr="004708EE">
            <w:rPr>
              <w:rFonts w:asciiTheme="majorHAnsi" w:eastAsia="Times New Roman" w:hAnsiTheme="majorHAnsi" w:cs="Arial"/>
              <w:i/>
              <w:sz w:val="22"/>
              <w:szCs w:val="22"/>
            </w:rPr>
            <w:t>If your efforts are sometimes greeted with indifference, don't lose heart.</w:t>
          </w:r>
          <w:r>
            <w:rPr>
              <w:rFonts w:asciiTheme="majorHAnsi" w:eastAsia="Times New Roman" w:hAnsiTheme="majorHAnsi" w:cs="Arial"/>
              <w:i/>
              <w:sz w:val="22"/>
              <w:szCs w:val="22"/>
            </w:rPr>
            <w:t xml:space="preserve"> </w:t>
          </w:r>
          <w:r w:rsidRPr="004708EE">
            <w:rPr>
              <w:rFonts w:asciiTheme="majorHAnsi" w:eastAsia="Times New Roman" w:hAnsiTheme="majorHAnsi" w:cs="Arial"/>
              <w:i/>
              <w:sz w:val="22"/>
              <w:szCs w:val="22"/>
            </w:rPr>
            <w:t>The sun puts on a wonderful show at daybreak, yet most of the people in the audience go on sleeping.</w:t>
          </w:r>
          <w:r>
            <w:rPr>
              <w:rFonts w:asciiTheme="majorHAnsi" w:eastAsia="Times New Roman" w:hAnsiTheme="majorHAnsi" w:cs="Arial"/>
              <w:i/>
              <w:sz w:val="22"/>
              <w:szCs w:val="22"/>
            </w:rPr>
            <w:t xml:space="preserve">  </w:t>
          </w:r>
          <w:r w:rsidRPr="004708EE">
            <w:rPr>
              <w:rFonts w:asciiTheme="majorHAnsi" w:eastAsia="Times New Roman" w:hAnsiTheme="majorHAnsi" w:cs="Arial"/>
              <w:i/>
              <w:sz w:val="22"/>
              <w:szCs w:val="22"/>
            </w:rPr>
            <w:t>- Ada Teixeira</w:t>
          </w:r>
          <w:r w:rsidRPr="004708EE">
            <w:rPr>
              <w:rFonts w:asciiTheme="majorHAnsi" w:hAnsiTheme="majorHAnsi" w:cs="Arial"/>
              <w:i/>
              <w:sz w:val="22"/>
              <w:szCs w:val="22"/>
            </w:rPr>
            <w:t>.”</w:t>
          </w:r>
          <w:r w:rsidR="00B6321D">
            <w:rPr>
              <w:rFonts w:asciiTheme="majorHAnsi" w:hAnsiTheme="majorHAnsi" w:cs="Arial"/>
              <w:i/>
              <w:sz w:val="22"/>
              <w:szCs w:val="22"/>
            </w:rPr>
            <w:t xml:space="preserve"> </w:t>
          </w:r>
          <w:r w:rsidRPr="004708EE">
            <w:rPr>
              <w:rFonts w:asciiTheme="majorHAnsi" w:hAnsiTheme="majorHAnsi" w:cs="Arial"/>
              <w:sz w:val="22"/>
              <w:szCs w:val="22"/>
            </w:rPr>
            <w:t>“Thank you for participating in this Circle.”</w:t>
          </w:r>
        </w:p>
        <w:p w:rsidR="004708EE" w:rsidRPr="004708EE" w:rsidRDefault="004708EE" w:rsidP="004708EE">
          <w:pPr>
            <w:pStyle w:val="PlainText"/>
            <w:rPr>
              <w:rFonts w:asciiTheme="majorHAnsi" w:hAnsiTheme="majorHAnsi" w:cs="Arial"/>
              <w:sz w:val="22"/>
              <w:szCs w:val="22"/>
            </w:rPr>
          </w:pPr>
        </w:p>
        <w:p w:rsidR="00E7358D" w:rsidRPr="00B6321D" w:rsidRDefault="00B6321D" w:rsidP="00B6321D">
          <w:pPr>
            <w:pStyle w:val="PlainText"/>
            <w:rPr>
              <w:rFonts w:asciiTheme="majorHAnsi" w:hAnsiTheme="majorHAnsi" w:cs="Arial"/>
              <w:sz w:val="18"/>
              <w:szCs w:val="18"/>
            </w:rPr>
          </w:pPr>
          <w:r w:rsidRPr="00B6321D">
            <w:rPr>
              <w:rFonts w:asciiTheme="majorHAnsi" w:hAnsiTheme="majorHAnsi" w:cs="Arial"/>
              <w:sz w:val="18"/>
              <w:szCs w:val="18"/>
            </w:rPr>
            <w:t xml:space="preserve">(*Quote from </w:t>
          </w:r>
          <w:r w:rsidRPr="00B6321D">
            <w:rPr>
              <w:rFonts w:asciiTheme="majorHAnsi" w:hAnsiTheme="majorHAnsi" w:cs="Arial"/>
              <w:i/>
              <w:sz w:val="18"/>
              <w:szCs w:val="18"/>
            </w:rPr>
            <w:t xml:space="preserve">Indigenous Community: Rekindling the Teachings of the Seventh Fire </w:t>
          </w:r>
          <w:r w:rsidRPr="00B6321D">
            <w:rPr>
              <w:rFonts w:asciiTheme="majorHAnsi" w:hAnsiTheme="majorHAnsi" w:cs="Arial"/>
              <w:sz w:val="18"/>
              <w:szCs w:val="18"/>
            </w:rPr>
            <w:t>by Gregory A. Cajete, PhD</w:t>
          </w:r>
          <w:r>
            <w:rPr>
              <w:rFonts w:asciiTheme="majorHAnsi" w:hAnsiTheme="majorHAnsi" w:cs="Arial"/>
              <w:sz w:val="18"/>
              <w:szCs w:val="18"/>
            </w:rPr>
            <w:t>;</w:t>
          </w:r>
          <w:r w:rsidRPr="00B6321D">
            <w:rPr>
              <w:rFonts w:asciiTheme="majorHAnsi" w:hAnsiTheme="majorHAnsi" w:cs="Arial"/>
              <w:i/>
              <w:sz w:val="18"/>
              <w:szCs w:val="18"/>
            </w:rPr>
            <w:t xml:space="preserve"> </w:t>
          </w:r>
          <w:hyperlink r:id="rId12" w:history="1">
            <w:r w:rsidRPr="00B6321D">
              <w:rPr>
                <w:rStyle w:val="Hyperlink"/>
                <w:rFonts w:asciiTheme="majorHAnsi" w:hAnsiTheme="majorHAnsi" w:cs="Arial"/>
                <w:sz w:val="18"/>
                <w:szCs w:val="18"/>
              </w:rPr>
              <w:t>www.livingjusticepress.org</w:t>
            </w:r>
          </w:hyperlink>
          <w:r>
            <w:rPr>
              <w:rFonts w:asciiTheme="majorHAnsi" w:hAnsiTheme="majorHAnsi" w:cs="Arial"/>
              <w:sz w:val="18"/>
              <w:szCs w:val="18"/>
            </w:rPr>
            <w:t>)</w:t>
          </w:r>
        </w:p>
        <w:bookmarkStart w:id="0" w:name="_GoBack" w:displacedByCustomXml="next"/>
        <w:bookmarkEnd w:id="0" w:displacedByCustomXml="next"/>
      </w:sdtContent>
    </w:sdt>
    <w:sectPr w:rsidR="00E7358D" w:rsidRPr="00B6321D" w:rsidSect="00B437C8">
      <w:footerReference w:type="default" r:id="rId13"/>
      <w:footerReference w:type="first" r:id="rId14"/>
      <w:type w:val="continuous"/>
      <w:pgSz w:w="12240" w:h="15840" w:code="1"/>
      <w:pgMar w:top="1440" w:right="1080" w:bottom="1440" w:left="1080" w:header="0" w:footer="50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08EE" w:rsidRDefault="004708EE" w:rsidP="00D91FF4">
      <w:r>
        <w:separator/>
      </w:r>
    </w:p>
  </w:endnote>
  <w:endnote w:type="continuationSeparator" w:id="0">
    <w:p w:rsidR="004708EE" w:rsidRDefault="004708EE" w:rsidP="00D9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7F7" w:rsidRDefault="00B6321D">
    <w:pPr>
      <w:pStyle w:val="Footer"/>
    </w:pPr>
    <w:sdt>
      <w:sdtPr>
        <w:alias w:val="Title"/>
        <w:tag w:val=""/>
        <w:id w:val="-842547074"/>
        <w:dataBinding w:prefixMappings="xmlns:ns0='http://purl.org/dc/elements/1.1/' xmlns:ns1='http://schemas.openxmlformats.org/package/2006/metadata/core-properties' " w:xpath="/ns1:coreProperties[1]/ns0:title[1]" w:storeItemID="{6C3C8BC8-F283-45AE-878A-BAB7291924A1}"/>
        <w:text/>
      </w:sdtPr>
      <w:sdtEndPr/>
      <w:sdtContent>
        <w:r w:rsidR="00E21D72">
          <w:t>Minnesota Department of Education document</w:t>
        </w:r>
      </w:sdtContent>
    </w:sdt>
    <w:r w:rsidR="007857F7" w:rsidRPr="00AF5107">
      <w:tab/>
    </w:r>
    <w:r w:rsidR="007857F7" w:rsidRPr="00AF5107">
      <w:fldChar w:fldCharType="begin"/>
    </w:r>
    <w:r w:rsidR="007857F7" w:rsidRPr="00AF5107">
      <w:instrText xml:space="preserve"> PAGE   \* MERGEFORMAT </w:instrText>
    </w:r>
    <w:r w:rsidR="007857F7" w:rsidRPr="00AF5107">
      <w:fldChar w:fldCharType="separate"/>
    </w:r>
    <w:r>
      <w:rPr>
        <w:noProof/>
      </w:rPr>
      <w:t>2</w:t>
    </w:r>
    <w:r w:rsidR="007857F7" w:rsidRPr="00AF5107">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9DA" w:rsidRPr="00B437C8" w:rsidRDefault="00B437C8" w:rsidP="00B437C8">
    <w:pPr>
      <w:pStyle w:val="Footer"/>
    </w:pPr>
    <w:r>
      <w:t>Document Name</w:t>
    </w:r>
    <w:r w:rsidRPr="00AF5107">
      <w:tab/>
    </w:r>
    <w:r w:rsidRPr="00AF5107">
      <w:fldChar w:fldCharType="begin"/>
    </w:r>
    <w:r w:rsidRPr="00AF5107">
      <w:instrText xml:space="preserve"> PAGE   \* MERGEFORMAT </w:instrText>
    </w:r>
    <w:r w:rsidRPr="00AF5107">
      <w:fldChar w:fldCharType="separate"/>
    </w:r>
    <w:r>
      <w:rPr>
        <w:noProof/>
      </w:rPr>
      <w:t>1</w:t>
    </w:r>
    <w:r w:rsidRPr="00AF5107">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08EE" w:rsidRDefault="004708EE" w:rsidP="00D91FF4">
      <w:r>
        <w:separator/>
      </w:r>
    </w:p>
  </w:footnote>
  <w:footnote w:type="continuationSeparator" w:id="0">
    <w:p w:rsidR="004708EE" w:rsidRDefault="004708EE" w:rsidP="00D91F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2.75pt;height:25.5pt" o:bullet="t">
        <v:imagedata r:id="rId1" o:title="Art_Bullet_Green-Svc-Descr"/>
      </v:shape>
    </w:pict>
  </w:numPicBullet>
  <w:abstractNum w:abstractNumId="0" w15:restartNumberingAfterBreak="0">
    <w:nsid w:val="FFFFFF7C"/>
    <w:multiLevelType w:val="singleLevel"/>
    <w:tmpl w:val="467A23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5044896"/>
    <w:lvl w:ilvl="0">
      <w:start w:val="1"/>
      <w:numFmt w:val="decimal"/>
      <w:lvlText w:val="%1."/>
      <w:lvlJc w:val="left"/>
      <w:pPr>
        <w:tabs>
          <w:tab w:val="num" w:pos="1440"/>
        </w:tabs>
        <w:ind w:left="1440" w:hanging="360"/>
      </w:pPr>
    </w:lvl>
  </w:abstractNum>
  <w:abstractNum w:abstractNumId="2" w15:restartNumberingAfterBreak="0">
    <w:nsid w:val="FFFFFF88"/>
    <w:multiLevelType w:val="singleLevel"/>
    <w:tmpl w:val="8E5CD81C"/>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DA90584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AD703D2"/>
    <w:multiLevelType w:val="hybridMultilevel"/>
    <w:tmpl w:val="97D8E924"/>
    <w:lvl w:ilvl="0" w:tplc="8E8E5BFC">
      <w:start w:val="1"/>
      <w:numFmt w:val="bullet"/>
      <w:pStyle w:val="BulletListLevel1"/>
      <w:lvlText w:val=""/>
      <w:lvlJc w:val="left"/>
      <w:pPr>
        <w:ind w:left="720" w:hanging="360"/>
      </w:pPr>
      <w:rPr>
        <w:rFonts w:ascii="Symbol" w:hAnsi="Symbol" w:hint="default"/>
      </w:rPr>
    </w:lvl>
    <w:lvl w:ilvl="1" w:tplc="AFA4B19E">
      <w:start w:val="1"/>
      <w:numFmt w:val="bullet"/>
      <w:pStyle w:val="BulletListLevel2"/>
      <w:lvlText w:val="o"/>
      <w:lvlJc w:val="left"/>
      <w:pPr>
        <w:ind w:left="1440" w:hanging="360"/>
      </w:pPr>
      <w:rPr>
        <w:rFonts w:ascii="Courier New" w:hAnsi="Courier New" w:cs="Courier New" w:hint="default"/>
      </w:rPr>
    </w:lvl>
    <w:lvl w:ilvl="2" w:tplc="E3CE17F0">
      <w:start w:val="1"/>
      <w:numFmt w:val="bullet"/>
      <w:pStyle w:val="BulletListLevel3"/>
      <w:lvlText w:val=""/>
      <w:lvlJc w:val="left"/>
      <w:pPr>
        <w:ind w:left="2160" w:hanging="360"/>
      </w:pPr>
      <w:rPr>
        <w:rFonts w:ascii="Wingdings" w:hAnsi="Wingdings" w:hint="default"/>
      </w:rPr>
    </w:lvl>
    <w:lvl w:ilvl="3" w:tplc="DD524C36">
      <w:start w:val="1"/>
      <w:numFmt w:val="bullet"/>
      <w:pStyle w:val="BulletListLevel4"/>
      <w:lvlText w:val=""/>
      <w:lvlJc w:val="left"/>
      <w:pPr>
        <w:ind w:left="2880" w:hanging="360"/>
      </w:pPr>
      <w:rPr>
        <w:rFonts w:ascii="Symbol" w:hAnsi="Symbol" w:hint="default"/>
      </w:rPr>
    </w:lvl>
    <w:lvl w:ilvl="4" w:tplc="6CDE2386">
      <w:start w:val="1"/>
      <w:numFmt w:val="bullet"/>
      <w:pStyle w:val="BulletListLevel5"/>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8E4940"/>
    <w:multiLevelType w:val="hybridMultilevel"/>
    <w:tmpl w:val="EF124794"/>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E52CD96">
      <w:start w:val="1"/>
      <w:numFmt w:val="bullet"/>
      <w:pStyle w:val="NumberListLevel3"/>
      <w:lvlText w:val=""/>
      <w:lvlJc w:val="left"/>
      <w:pPr>
        <w:ind w:left="2160" w:hanging="360"/>
      </w:pPr>
      <w:rPr>
        <w:rFonts w:ascii="Wingdings" w:hAnsi="Wingdings" w:hint="default"/>
      </w:rPr>
    </w:lvl>
    <w:lvl w:ilvl="3" w:tplc="70887968">
      <w:start w:val="1"/>
      <w:numFmt w:val="bullet"/>
      <w:lvlText w:val=""/>
      <w:lvlJc w:val="left"/>
      <w:pPr>
        <w:ind w:left="2880" w:hanging="360"/>
      </w:pPr>
      <w:rPr>
        <w:rFonts w:ascii="Symbol" w:hAnsi="Symbol" w:hint="default"/>
      </w:rPr>
    </w:lvl>
    <w:lvl w:ilvl="4" w:tplc="ACDABA66">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24626A"/>
    <w:multiLevelType w:val="multilevel"/>
    <w:tmpl w:val="69D48B62"/>
    <w:lvl w:ilvl="0">
      <w:start w:val="1"/>
      <w:numFmt w:val="decimal"/>
      <w:pStyle w:val="NumberListLevel1"/>
      <w:lvlText w:val="%1."/>
      <w:lvlJc w:val="left"/>
      <w:pPr>
        <w:ind w:left="360" w:hanging="360"/>
      </w:pPr>
      <w:rPr>
        <w:rFonts w:hint="default"/>
      </w:rPr>
    </w:lvl>
    <w:lvl w:ilvl="1">
      <w:start w:val="1"/>
      <w:numFmt w:val="lowerLetter"/>
      <w:pStyle w:val="NumberListLevel2"/>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upperLetter"/>
      <w:pStyle w:val="NumberListLevel4"/>
      <w:lvlText w:val="%4."/>
      <w:lvlJc w:val="left"/>
      <w:pPr>
        <w:ind w:left="1440" w:hanging="360"/>
      </w:pPr>
      <w:rPr>
        <w:rFonts w:hint="default"/>
      </w:rPr>
    </w:lvl>
    <w:lvl w:ilvl="4">
      <w:start w:val="1"/>
      <w:numFmt w:val="decimal"/>
      <w:pStyle w:val="NumberListLevel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DE1BE5"/>
    <w:multiLevelType w:val="hybridMultilevel"/>
    <w:tmpl w:val="E4E49040"/>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B675A0"/>
    <w:multiLevelType w:val="hybridMultilevel"/>
    <w:tmpl w:val="36748178"/>
    <w:lvl w:ilvl="0" w:tplc="6F128E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1"/>
  </w:num>
  <w:num w:numId="4">
    <w:abstractNumId w:val="18"/>
  </w:num>
  <w:num w:numId="5">
    <w:abstractNumId w:val="16"/>
  </w:num>
  <w:num w:numId="6">
    <w:abstractNumId w:val="4"/>
  </w:num>
  <w:num w:numId="7">
    <w:abstractNumId w:val="13"/>
  </w:num>
  <w:num w:numId="8">
    <w:abstractNumId w:val="8"/>
  </w:num>
  <w:num w:numId="9">
    <w:abstractNumId w:val="11"/>
  </w:num>
  <w:num w:numId="10">
    <w:abstractNumId w:val="2"/>
  </w:num>
  <w:num w:numId="11">
    <w:abstractNumId w:val="2"/>
  </w:num>
  <w:num w:numId="12">
    <w:abstractNumId w:val="22"/>
  </w:num>
  <w:num w:numId="13">
    <w:abstractNumId w:val="23"/>
  </w:num>
  <w:num w:numId="14">
    <w:abstractNumId w:val="15"/>
  </w:num>
  <w:num w:numId="15">
    <w:abstractNumId w:val="2"/>
  </w:num>
  <w:num w:numId="16">
    <w:abstractNumId w:val="23"/>
  </w:num>
  <w:num w:numId="17">
    <w:abstractNumId w:val="15"/>
  </w:num>
  <w:num w:numId="18">
    <w:abstractNumId w:val="10"/>
  </w:num>
  <w:num w:numId="19">
    <w:abstractNumId w:val="5"/>
  </w:num>
  <w:num w:numId="20">
    <w:abstractNumId w:val="1"/>
  </w:num>
  <w:num w:numId="21">
    <w:abstractNumId w:val="0"/>
  </w:num>
  <w:num w:numId="22">
    <w:abstractNumId w:val="9"/>
  </w:num>
  <w:num w:numId="23">
    <w:abstractNumId w:val="17"/>
  </w:num>
  <w:num w:numId="24">
    <w:abstractNumId w:val="19"/>
  </w:num>
  <w:num w:numId="25">
    <w:abstractNumId w:val="19"/>
  </w:num>
  <w:num w:numId="26">
    <w:abstractNumId w:val="20"/>
  </w:num>
  <w:num w:numId="27">
    <w:abstractNumId w:val="12"/>
  </w:num>
  <w:num w:numId="28">
    <w:abstractNumId w:val="7"/>
  </w:num>
  <w:num w:numId="29">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8EE"/>
    <w:rsid w:val="000003C4"/>
    <w:rsid w:val="00002DEC"/>
    <w:rsid w:val="000065AC"/>
    <w:rsid w:val="00006A0A"/>
    <w:rsid w:val="00021F9D"/>
    <w:rsid w:val="00040C79"/>
    <w:rsid w:val="00064B90"/>
    <w:rsid w:val="000722DA"/>
    <w:rsid w:val="0007374A"/>
    <w:rsid w:val="00077A06"/>
    <w:rsid w:val="00080404"/>
    <w:rsid w:val="00084742"/>
    <w:rsid w:val="000B0A75"/>
    <w:rsid w:val="000B2E68"/>
    <w:rsid w:val="000C3708"/>
    <w:rsid w:val="000C3761"/>
    <w:rsid w:val="000C7373"/>
    <w:rsid w:val="000E313B"/>
    <w:rsid w:val="000E3E9D"/>
    <w:rsid w:val="000F4BB1"/>
    <w:rsid w:val="00135082"/>
    <w:rsid w:val="00135DC7"/>
    <w:rsid w:val="00147ED1"/>
    <w:rsid w:val="001500D6"/>
    <w:rsid w:val="00157C41"/>
    <w:rsid w:val="0016451B"/>
    <w:rsid w:val="001661D9"/>
    <w:rsid w:val="001708EC"/>
    <w:rsid w:val="001925A8"/>
    <w:rsid w:val="0019673D"/>
    <w:rsid w:val="00197518"/>
    <w:rsid w:val="00197F44"/>
    <w:rsid w:val="001A46BB"/>
    <w:rsid w:val="001B6FD0"/>
    <w:rsid w:val="001B7D48"/>
    <w:rsid w:val="001C3208"/>
    <w:rsid w:val="001C55E0"/>
    <w:rsid w:val="001E5573"/>
    <w:rsid w:val="001E5ECF"/>
    <w:rsid w:val="00211CA3"/>
    <w:rsid w:val="00222A49"/>
    <w:rsid w:val="0022552E"/>
    <w:rsid w:val="00227E68"/>
    <w:rsid w:val="00232F7C"/>
    <w:rsid w:val="00236CB0"/>
    <w:rsid w:val="00257AF5"/>
    <w:rsid w:val="00261247"/>
    <w:rsid w:val="00264652"/>
    <w:rsid w:val="0026674F"/>
    <w:rsid w:val="00280071"/>
    <w:rsid w:val="002807DF"/>
    <w:rsid w:val="00282084"/>
    <w:rsid w:val="00291052"/>
    <w:rsid w:val="002A12EA"/>
    <w:rsid w:val="002B57CC"/>
    <w:rsid w:val="002B5E79"/>
    <w:rsid w:val="002C0859"/>
    <w:rsid w:val="002C4D0D"/>
    <w:rsid w:val="002E7098"/>
    <w:rsid w:val="002F1947"/>
    <w:rsid w:val="00306D94"/>
    <w:rsid w:val="003125DF"/>
    <w:rsid w:val="00330A0B"/>
    <w:rsid w:val="00335736"/>
    <w:rsid w:val="003563D2"/>
    <w:rsid w:val="00376FA5"/>
    <w:rsid w:val="00377673"/>
    <w:rsid w:val="003A1479"/>
    <w:rsid w:val="003A1813"/>
    <w:rsid w:val="003B7D82"/>
    <w:rsid w:val="003C03D3"/>
    <w:rsid w:val="003C4644"/>
    <w:rsid w:val="003C5BE3"/>
    <w:rsid w:val="003F5F5F"/>
    <w:rsid w:val="00413A7C"/>
    <w:rsid w:val="004141DD"/>
    <w:rsid w:val="00443DC4"/>
    <w:rsid w:val="00461804"/>
    <w:rsid w:val="004643F7"/>
    <w:rsid w:val="00466810"/>
    <w:rsid w:val="004708EE"/>
    <w:rsid w:val="0047706A"/>
    <w:rsid w:val="004816B5"/>
    <w:rsid w:val="00483DD2"/>
    <w:rsid w:val="00494E6F"/>
    <w:rsid w:val="004A1B4D"/>
    <w:rsid w:val="004A58DD"/>
    <w:rsid w:val="004A6119"/>
    <w:rsid w:val="004B47DC"/>
    <w:rsid w:val="004C3961"/>
    <w:rsid w:val="004E3DF6"/>
    <w:rsid w:val="004E75B3"/>
    <w:rsid w:val="004F04BA"/>
    <w:rsid w:val="004F0EFF"/>
    <w:rsid w:val="0050093F"/>
    <w:rsid w:val="00514788"/>
    <w:rsid w:val="0054371B"/>
    <w:rsid w:val="0056615E"/>
    <w:rsid w:val="005666F2"/>
    <w:rsid w:val="0057515F"/>
    <w:rsid w:val="005764FB"/>
    <w:rsid w:val="0058227B"/>
    <w:rsid w:val="005B2DDF"/>
    <w:rsid w:val="005B4AE7"/>
    <w:rsid w:val="005B53B0"/>
    <w:rsid w:val="005C16D8"/>
    <w:rsid w:val="005D4207"/>
    <w:rsid w:val="005D4525"/>
    <w:rsid w:val="005D45B3"/>
    <w:rsid w:val="005E3FC1"/>
    <w:rsid w:val="005F6005"/>
    <w:rsid w:val="00601B3F"/>
    <w:rsid w:val="006064AB"/>
    <w:rsid w:val="00621BD2"/>
    <w:rsid w:val="00622BB5"/>
    <w:rsid w:val="00652D74"/>
    <w:rsid w:val="00655345"/>
    <w:rsid w:val="0065683E"/>
    <w:rsid w:val="00672536"/>
    <w:rsid w:val="00681EDC"/>
    <w:rsid w:val="00683D66"/>
    <w:rsid w:val="0068649F"/>
    <w:rsid w:val="00687189"/>
    <w:rsid w:val="00697CCC"/>
    <w:rsid w:val="006B13B7"/>
    <w:rsid w:val="006B2942"/>
    <w:rsid w:val="006B3994"/>
    <w:rsid w:val="006C0E45"/>
    <w:rsid w:val="006D4829"/>
    <w:rsid w:val="006E18EC"/>
    <w:rsid w:val="006F3B38"/>
    <w:rsid w:val="00703012"/>
    <w:rsid w:val="007137A4"/>
    <w:rsid w:val="0074778B"/>
    <w:rsid w:val="0077225E"/>
    <w:rsid w:val="007857F7"/>
    <w:rsid w:val="00793F48"/>
    <w:rsid w:val="007B35B2"/>
    <w:rsid w:val="007D1FFF"/>
    <w:rsid w:val="007D42A0"/>
    <w:rsid w:val="007E685C"/>
    <w:rsid w:val="007F6108"/>
    <w:rsid w:val="007F7097"/>
    <w:rsid w:val="00806678"/>
    <w:rsid w:val="008067A6"/>
    <w:rsid w:val="008140CC"/>
    <w:rsid w:val="008251B3"/>
    <w:rsid w:val="00844F1D"/>
    <w:rsid w:val="00846F64"/>
    <w:rsid w:val="0084731A"/>
    <w:rsid w:val="0084749F"/>
    <w:rsid w:val="00864202"/>
    <w:rsid w:val="008B5443"/>
    <w:rsid w:val="008B7A1E"/>
    <w:rsid w:val="008C7EEB"/>
    <w:rsid w:val="008D0DEF"/>
    <w:rsid w:val="008D2256"/>
    <w:rsid w:val="008D5E3D"/>
    <w:rsid w:val="008E09D4"/>
    <w:rsid w:val="008E3EE8"/>
    <w:rsid w:val="008F7133"/>
    <w:rsid w:val="00905BC6"/>
    <w:rsid w:val="0090737A"/>
    <w:rsid w:val="0094786F"/>
    <w:rsid w:val="0096108C"/>
    <w:rsid w:val="00963BA0"/>
    <w:rsid w:val="00967764"/>
    <w:rsid w:val="009810EE"/>
    <w:rsid w:val="009837DB"/>
    <w:rsid w:val="00984CC9"/>
    <w:rsid w:val="00990E51"/>
    <w:rsid w:val="00991ED5"/>
    <w:rsid w:val="0099233F"/>
    <w:rsid w:val="009B54A0"/>
    <w:rsid w:val="009C6405"/>
    <w:rsid w:val="009F6B2C"/>
    <w:rsid w:val="009F6D79"/>
    <w:rsid w:val="00A30799"/>
    <w:rsid w:val="00A476C1"/>
    <w:rsid w:val="00A57FE8"/>
    <w:rsid w:val="00A64ECE"/>
    <w:rsid w:val="00A66185"/>
    <w:rsid w:val="00A71CAD"/>
    <w:rsid w:val="00A731A2"/>
    <w:rsid w:val="00A827B0"/>
    <w:rsid w:val="00A827C1"/>
    <w:rsid w:val="00A835DA"/>
    <w:rsid w:val="00A92AFF"/>
    <w:rsid w:val="00A93F40"/>
    <w:rsid w:val="00A96F93"/>
    <w:rsid w:val="00AB1F46"/>
    <w:rsid w:val="00AB65FF"/>
    <w:rsid w:val="00AD122F"/>
    <w:rsid w:val="00AD39DA"/>
    <w:rsid w:val="00AD5DFE"/>
    <w:rsid w:val="00AE5772"/>
    <w:rsid w:val="00AF22AD"/>
    <w:rsid w:val="00AF5107"/>
    <w:rsid w:val="00AF6C27"/>
    <w:rsid w:val="00B06264"/>
    <w:rsid w:val="00B07C8F"/>
    <w:rsid w:val="00B275D4"/>
    <w:rsid w:val="00B437C8"/>
    <w:rsid w:val="00B61640"/>
    <w:rsid w:val="00B6321D"/>
    <w:rsid w:val="00B75051"/>
    <w:rsid w:val="00B77CC5"/>
    <w:rsid w:val="00B859DE"/>
    <w:rsid w:val="00BC588A"/>
    <w:rsid w:val="00BD0E59"/>
    <w:rsid w:val="00BE0288"/>
    <w:rsid w:val="00BE3444"/>
    <w:rsid w:val="00C05A8E"/>
    <w:rsid w:val="00C12441"/>
    <w:rsid w:val="00C12D2F"/>
    <w:rsid w:val="00C277A8"/>
    <w:rsid w:val="00C309AE"/>
    <w:rsid w:val="00C365CE"/>
    <w:rsid w:val="00C417EB"/>
    <w:rsid w:val="00C528AE"/>
    <w:rsid w:val="00C90830"/>
    <w:rsid w:val="00CA5D23"/>
    <w:rsid w:val="00CE0FEE"/>
    <w:rsid w:val="00CE45B0"/>
    <w:rsid w:val="00CF1393"/>
    <w:rsid w:val="00CF4F3A"/>
    <w:rsid w:val="00D0014D"/>
    <w:rsid w:val="00D059F7"/>
    <w:rsid w:val="00D22819"/>
    <w:rsid w:val="00D33929"/>
    <w:rsid w:val="00D511F0"/>
    <w:rsid w:val="00D54EE5"/>
    <w:rsid w:val="00D63F82"/>
    <w:rsid w:val="00D640FC"/>
    <w:rsid w:val="00D70F7D"/>
    <w:rsid w:val="00D761F7"/>
    <w:rsid w:val="00D91FF4"/>
    <w:rsid w:val="00D92929"/>
    <w:rsid w:val="00D93C2E"/>
    <w:rsid w:val="00D970A5"/>
    <w:rsid w:val="00DB4967"/>
    <w:rsid w:val="00DC1A1C"/>
    <w:rsid w:val="00DC22CF"/>
    <w:rsid w:val="00DE4DAA"/>
    <w:rsid w:val="00DE50CB"/>
    <w:rsid w:val="00E07A43"/>
    <w:rsid w:val="00E206AE"/>
    <w:rsid w:val="00E20F02"/>
    <w:rsid w:val="00E21D72"/>
    <w:rsid w:val="00E229C1"/>
    <w:rsid w:val="00E23397"/>
    <w:rsid w:val="00E32CD7"/>
    <w:rsid w:val="00E37DF5"/>
    <w:rsid w:val="00E44EE1"/>
    <w:rsid w:val="00E5241D"/>
    <w:rsid w:val="00E55EE8"/>
    <w:rsid w:val="00E5680C"/>
    <w:rsid w:val="00E61A16"/>
    <w:rsid w:val="00E7358D"/>
    <w:rsid w:val="00E76267"/>
    <w:rsid w:val="00EA535B"/>
    <w:rsid w:val="00EC579D"/>
    <w:rsid w:val="00ED5BDC"/>
    <w:rsid w:val="00ED7DAC"/>
    <w:rsid w:val="00F067A6"/>
    <w:rsid w:val="00F20B25"/>
    <w:rsid w:val="00F212F3"/>
    <w:rsid w:val="00F278C3"/>
    <w:rsid w:val="00F3338D"/>
    <w:rsid w:val="00F70C03"/>
    <w:rsid w:val="00F9084A"/>
    <w:rsid w:val="00FB6E40"/>
    <w:rsid w:val="00FD1CCB"/>
    <w:rsid w:val="00FD5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0F7144C-9527-4464-84CC-A820EFD2A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03D3"/>
    <w:pPr>
      <w:spacing w:before="200" w:after="200"/>
    </w:pPr>
  </w:style>
  <w:style w:type="paragraph" w:styleId="Heading1">
    <w:name w:val="heading 1"/>
    <w:next w:val="Normal"/>
    <w:link w:val="Heading1Char"/>
    <w:uiPriority w:val="1"/>
    <w:qFormat/>
    <w:rsid w:val="0094786F"/>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1"/>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F278C3"/>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1"/>
    <w:qFormat/>
    <w:rsid w:val="0094786F"/>
    <w:pPr>
      <w:keepNext/>
      <w:spacing w:before="240" w:after="120"/>
      <w:outlineLvl w:val="3"/>
    </w:pPr>
    <w:rPr>
      <w:rFonts w:eastAsiaTheme="majorEastAsia" w:cstheme="majorBidi"/>
      <w:i/>
      <w:sz w:val="24"/>
      <w:szCs w:val="24"/>
    </w:rPr>
  </w:style>
  <w:style w:type="paragraph" w:styleId="Heading5">
    <w:name w:val="heading 5"/>
    <w:basedOn w:val="Normal"/>
    <w:next w:val="Normal"/>
    <w:link w:val="Heading5Char"/>
    <w:uiPriority w:val="1"/>
    <w:unhideWhenUsed/>
    <w:rsid w:val="00AD122F"/>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1"/>
    <w:unhideWhenUsed/>
    <w:rsid w:val="00AD122F"/>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1"/>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4786F"/>
    <w:rPr>
      <w:b/>
      <w:color w:val="003865"/>
      <w:sz w:val="40"/>
      <w:szCs w:val="40"/>
    </w:rPr>
  </w:style>
  <w:style w:type="character" w:customStyle="1" w:styleId="Heading2Char">
    <w:name w:val="Heading 2 Char"/>
    <w:basedOn w:val="DefaultParagraphFont"/>
    <w:link w:val="Heading2"/>
    <w:uiPriority w:val="1"/>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F278C3"/>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1"/>
    <w:rsid w:val="0094786F"/>
    <w:rPr>
      <w:rFonts w:eastAsiaTheme="majorEastAsia" w:cstheme="majorBidi"/>
      <w:i/>
      <w:sz w:val="24"/>
      <w:szCs w:val="24"/>
    </w:rPr>
  </w:style>
  <w:style w:type="character" w:customStyle="1" w:styleId="Heading5Char">
    <w:name w:val="Heading 5 Char"/>
    <w:basedOn w:val="DefaultParagraphFont"/>
    <w:link w:val="Heading5"/>
    <w:uiPriority w:val="1"/>
    <w:rsid w:val="00AD122F"/>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AD122F"/>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before="0" w:after="480"/>
      <w:contextualSpacing/>
    </w:pPr>
  </w:style>
  <w:style w:type="character" w:styleId="Hyperlink">
    <w:name w:val="Hyperlink"/>
    <w:basedOn w:val="DefaultParagraphFont"/>
    <w:uiPriority w:val="99"/>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semiHidden/>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link w:val="ListParagraphChar"/>
    <w:qFormat/>
    <w:rsid w:val="0094786F"/>
    <w:pPr>
      <w:numPr>
        <w:numId w:val="27"/>
      </w:numPr>
      <w:contextualSpacing/>
    </w:pPr>
  </w:style>
  <w:style w:type="character" w:styleId="Emphasis">
    <w:name w:val="Emphasis"/>
    <w:uiPriority w:val="2"/>
    <w:qFormat/>
    <w:rsid w:val="0094786F"/>
    <w:rPr>
      <w:i/>
    </w:rPr>
  </w:style>
  <w:style w:type="paragraph" w:styleId="Quote">
    <w:name w:val="Quote"/>
    <w:basedOn w:val="Normal"/>
    <w:next w:val="Normal"/>
    <w:link w:val="QuoteChar"/>
    <w:uiPriority w:val="29"/>
    <w:qFormat/>
    <w:rsid w:val="0094786F"/>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
    <w:qFormat/>
    <w:rsid w:val="0094786F"/>
    <w:rPr>
      <w:b/>
      <w:i/>
      <w:iCs/>
      <w:color w:val="auto"/>
    </w:rPr>
  </w:style>
  <w:style w:type="paragraph" w:styleId="Caption">
    <w:name w:val="caption"/>
    <w:basedOn w:val="Normal"/>
    <w:next w:val="Normal"/>
    <w:uiPriority w:val="29"/>
    <w:qFormat/>
    <w:rsid w:val="001C3208"/>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customStyle="1" w:styleId="BulletListLevel1">
    <w:name w:val="Bullet List Level 1"/>
    <w:basedOn w:val="ListParagraph"/>
    <w:link w:val="BulletListLevel1Char"/>
    <w:qFormat/>
    <w:rsid w:val="003F5F5F"/>
    <w:pPr>
      <w:numPr>
        <w:numId w:val="28"/>
      </w:numPr>
      <w:spacing w:before="120" w:after="120" w:line="240" w:lineRule="auto"/>
    </w:pPr>
  </w:style>
  <w:style w:type="paragraph" w:customStyle="1" w:styleId="BulletListLevel2">
    <w:name w:val="Bullet List Level 2"/>
    <w:basedOn w:val="ListParagraph"/>
    <w:link w:val="BulletListLevel2Char"/>
    <w:qFormat/>
    <w:rsid w:val="003F5F5F"/>
    <w:pPr>
      <w:numPr>
        <w:ilvl w:val="1"/>
        <w:numId w:val="28"/>
      </w:numPr>
      <w:spacing w:before="120" w:after="120" w:line="240" w:lineRule="auto"/>
      <w:ind w:left="1080"/>
    </w:pPr>
  </w:style>
  <w:style w:type="character" w:customStyle="1" w:styleId="ListParagraphChar">
    <w:name w:val="List Paragraph Char"/>
    <w:basedOn w:val="DefaultParagraphFont"/>
    <w:link w:val="ListParagraph"/>
    <w:rsid w:val="003F5F5F"/>
  </w:style>
  <w:style w:type="character" w:customStyle="1" w:styleId="BulletListLevel1Char">
    <w:name w:val="Bullet List Level 1 Char"/>
    <w:basedOn w:val="ListParagraphChar"/>
    <w:link w:val="BulletListLevel1"/>
    <w:rsid w:val="003F5F5F"/>
  </w:style>
  <w:style w:type="paragraph" w:customStyle="1" w:styleId="BulletListLevel3">
    <w:name w:val="Bullet List Level 3"/>
    <w:basedOn w:val="ListParagraph"/>
    <w:link w:val="BulletListLevel3Char"/>
    <w:qFormat/>
    <w:rsid w:val="003F5F5F"/>
    <w:pPr>
      <w:numPr>
        <w:ilvl w:val="2"/>
        <w:numId w:val="28"/>
      </w:numPr>
      <w:spacing w:before="120" w:after="120" w:line="240" w:lineRule="auto"/>
      <w:ind w:left="1440"/>
    </w:pPr>
  </w:style>
  <w:style w:type="character" w:customStyle="1" w:styleId="BulletListLevel2Char">
    <w:name w:val="Bullet List Level 2 Char"/>
    <w:basedOn w:val="ListParagraphChar"/>
    <w:link w:val="BulletListLevel2"/>
    <w:rsid w:val="003F5F5F"/>
  </w:style>
  <w:style w:type="paragraph" w:customStyle="1" w:styleId="BulletListLevel4">
    <w:name w:val="Bullet List Level 4"/>
    <w:basedOn w:val="ListParagraph"/>
    <w:link w:val="BulletListLevel4Char"/>
    <w:qFormat/>
    <w:rsid w:val="003F5F5F"/>
    <w:pPr>
      <w:numPr>
        <w:ilvl w:val="3"/>
        <w:numId w:val="28"/>
      </w:numPr>
      <w:spacing w:before="120" w:after="120" w:line="240" w:lineRule="auto"/>
      <w:ind w:left="1800"/>
    </w:pPr>
  </w:style>
  <w:style w:type="character" w:customStyle="1" w:styleId="BulletListLevel3Char">
    <w:name w:val="Bullet List Level 3 Char"/>
    <w:basedOn w:val="ListParagraphChar"/>
    <w:link w:val="BulletListLevel3"/>
    <w:rsid w:val="003F5F5F"/>
  </w:style>
  <w:style w:type="paragraph" w:customStyle="1" w:styleId="BulletListLevel5">
    <w:name w:val="Bullet List Level 5"/>
    <w:basedOn w:val="BulletListLevel4"/>
    <w:link w:val="BulletListLevel5Char"/>
    <w:qFormat/>
    <w:rsid w:val="003F5F5F"/>
    <w:pPr>
      <w:numPr>
        <w:ilvl w:val="4"/>
      </w:numPr>
      <w:ind w:left="2160"/>
    </w:pPr>
  </w:style>
  <w:style w:type="character" w:customStyle="1" w:styleId="BulletListLevel4Char">
    <w:name w:val="Bullet List Level 4 Char"/>
    <w:basedOn w:val="ListParagraphChar"/>
    <w:link w:val="BulletListLevel4"/>
    <w:rsid w:val="003F5F5F"/>
  </w:style>
  <w:style w:type="paragraph" w:customStyle="1" w:styleId="NumberListLevel1">
    <w:name w:val="Number List Level 1"/>
    <w:basedOn w:val="ListParagraph"/>
    <w:link w:val="NumberListLevel1Char"/>
    <w:qFormat/>
    <w:rsid w:val="003C03D3"/>
    <w:pPr>
      <w:numPr>
        <w:numId w:val="29"/>
      </w:numPr>
      <w:spacing w:before="120" w:after="120" w:line="240" w:lineRule="auto"/>
      <w:ind w:left="720"/>
    </w:pPr>
  </w:style>
  <w:style w:type="character" w:customStyle="1" w:styleId="BulletListLevel5Char">
    <w:name w:val="Bullet List Level 5 Char"/>
    <w:basedOn w:val="BulletListLevel4Char"/>
    <w:link w:val="BulletListLevel5"/>
    <w:rsid w:val="003F5F5F"/>
  </w:style>
  <w:style w:type="paragraph" w:customStyle="1" w:styleId="NumberListLevel2">
    <w:name w:val="Number List Level 2"/>
    <w:basedOn w:val="NumberListLevel1"/>
    <w:link w:val="NumberListLevel2Char"/>
    <w:qFormat/>
    <w:rsid w:val="003C03D3"/>
    <w:pPr>
      <w:numPr>
        <w:ilvl w:val="1"/>
      </w:numPr>
      <w:ind w:left="1080"/>
    </w:pPr>
  </w:style>
  <w:style w:type="character" w:customStyle="1" w:styleId="NumberListLevel1Char">
    <w:name w:val="Number List Level 1 Char"/>
    <w:basedOn w:val="ListParagraphChar"/>
    <w:link w:val="NumberListLevel1"/>
    <w:rsid w:val="003C03D3"/>
  </w:style>
  <w:style w:type="paragraph" w:customStyle="1" w:styleId="NumberListLevel3">
    <w:name w:val="Number List Level 3"/>
    <w:basedOn w:val="ListParagraph"/>
    <w:link w:val="NumberListLevel3Char"/>
    <w:qFormat/>
    <w:rsid w:val="003C03D3"/>
    <w:pPr>
      <w:numPr>
        <w:ilvl w:val="2"/>
      </w:numPr>
      <w:spacing w:before="120" w:after="120" w:line="240" w:lineRule="auto"/>
      <w:ind w:left="1440"/>
    </w:pPr>
  </w:style>
  <w:style w:type="character" w:customStyle="1" w:styleId="NumberListLevel2Char">
    <w:name w:val="Number List Level 2 Char"/>
    <w:basedOn w:val="NumberListLevel1Char"/>
    <w:link w:val="NumberListLevel2"/>
    <w:rsid w:val="003C03D3"/>
  </w:style>
  <w:style w:type="paragraph" w:customStyle="1" w:styleId="NumberListLevel4">
    <w:name w:val="Number List Level 4"/>
    <w:basedOn w:val="NumberListLevel2"/>
    <w:link w:val="NumberListLevel4Char"/>
    <w:qFormat/>
    <w:rsid w:val="003C03D3"/>
    <w:pPr>
      <w:numPr>
        <w:ilvl w:val="3"/>
      </w:numPr>
      <w:ind w:left="1800"/>
    </w:pPr>
  </w:style>
  <w:style w:type="character" w:customStyle="1" w:styleId="NumberListLevel3Char">
    <w:name w:val="Number List Level 3 Char"/>
    <w:basedOn w:val="NumberListLevel1Char"/>
    <w:link w:val="NumberListLevel3"/>
    <w:rsid w:val="003C03D3"/>
  </w:style>
  <w:style w:type="paragraph" w:customStyle="1" w:styleId="NumberListLevel5">
    <w:name w:val="Number List Level 5"/>
    <w:basedOn w:val="NumberListLevel2"/>
    <w:link w:val="NumberListLevel5Char"/>
    <w:qFormat/>
    <w:rsid w:val="003C03D3"/>
    <w:pPr>
      <w:numPr>
        <w:ilvl w:val="4"/>
      </w:numPr>
      <w:ind w:left="2160"/>
    </w:pPr>
  </w:style>
  <w:style w:type="character" w:customStyle="1" w:styleId="NumberListLevel4Char">
    <w:name w:val="Number List Level 4 Char"/>
    <w:basedOn w:val="NumberListLevel1Char"/>
    <w:link w:val="NumberListLevel4"/>
    <w:rsid w:val="003C03D3"/>
  </w:style>
  <w:style w:type="character" w:customStyle="1" w:styleId="NumberListLevel5Char">
    <w:name w:val="Number List Level 5 Char"/>
    <w:basedOn w:val="NumberListLevel1Char"/>
    <w:link w:val="NumberListLevel5"/>
    <w:rsid w:val="003C03D3"/>
  </w:style>
  <w:style w:type="paragraph" w:styleId="ListNumber">
    <w:name w:val="List Number"/>
    <w:basedOn w:val="Normal"/>
    <w:rsid w:val="003C03D3"/>
    <w:pPr>
      <w:numPr>
        <w:numId w:val="10"/>
      </w:numPr>
      <w:contextualSpacing/>
    </w:pPr>
  </w:style>
  <w:style w:type="paragraph" w:styleId="PlainText">
    <w:name w:val="Plain Text"/>
    <w:basedOn w:val="Normal"/>
    <w:link w:val="PlainTextChar"/>
    <w:uiPriority w:val="99"/>
    <w:unhideWhenUsed/>
    <w:rsid w:val="004708EE"/>
    <w:pPr>
      <w:spacing w:before="120" w:after="0" w:line="240" w:lineRule="auto"/>
    </w:pPr>
    <w:rPr>
      <w:rFonts w:ascii="Consolas" w:eastAsiaTheme="minorHAnsi" w:hAnsi="Consolas" w:cstheme="minorBidi"/>
      <w:sz w:val="21"/>
      <w:szCs w:val="21"/>
      <w:lang w:bidi="ar-SA"/>
    </w:rPr>
  </w:style>
  <w:style w:type="character" w:customStyle="1" w:styleId="PlainTextChar">
    <w:name w:val="Plain Text Char"/>
    <w:basedOn w:val="DefaultParagraphFont"/>
    <w:link w:val="PlainText"/>
    <w:uiPriority w:val="99"/>
    <w:rsid w:val="004708EE"/>
    <w:rPr>
      <w:rFonts w:ascii="Consolas" w:eastAsiaTheme="minorHAnsi" w:hAnsi="Consolas" w:cstheme="minorBidi"/>
      <w:sz w:val="21"/>
      <w:szCs w:val="21"/>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6325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ivingjusticepress.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0DFDE64AAE0974A8908DD3553DDBF03" ma:contentTypeVersion="0" ma:contentTypeDescription="Create a new document." ma:contentTypeScope="" ma:versionID="46a287b4c15f326c72e9d063441dc05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86A74-A640-4013-81F8-4476B995B41A}">
  <ds:schemaRefs>
    <ds:schemaRef ds:uri="http://schemas.microsoft.com/sharepoint/v3/contenttype/forms"/>
  </ds:schemaRefs>
</ds:datastoreItem>
</file>

<file path=customXml/itemProps2.xml><?xml version="1.0" encoding="utf-8"?>
<ds:datastoreItem xmlns:ds="http://schemas.openxmlformats.org/officeDocument/2006/customXml" ds:itemID="{D06E60D6-804E-42A4-84B1-763BEA4D4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BEDFB91-972A-4B43-9315-0FB8963558F5}">
  <ds:schemaRefs>
    <ds:schemaRef ds:uri="http://purl.org/dc/elements/1.1/"/>
    <ds:schemaRef ds:uri="http://schemas.microsoft.com/office/2006/documentManagement/types"/>
    <ds:schemaRef ds:uri="http://purl.org/dc/terms/"/>
    <ds:schemaRef ds:uri="http://www.w3.org/XML/1998/namespace"/>
    <ds:schemaRef ds:uri="http://schemas.openxmlformats.org/package/2006/metadata/core-properties"/>
    <ds:schemaRef ds:uri="http://schemas.microsoft.com/office/infopath/2007/PartnerControls"/>
    <ds:schemaRef ds:uri="http://purl.org/dc/dcmitype/"/>
    <ds:schemaRef ds:uri="http://schemas.microsoft.com/office/2006/metadata/properties"/>
  </ds:schemaRefs>
</ds:datastoreItem>
</file>

<file path=customXml/itemProps4.xml><?xml version="1.0" encoding="utf-8"?>
<ds:datastoreItem xmlns:ds="http://schemas.openxmlformats.org/officeDocument/2006/customXml" ds:itemID="{5FBFE964-3AB5-4F34-9D09-F8E8FF3AE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816</Words>
  <Characters>3952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Minnesota Department of Education document</vt:lpstr>
    </vt:vector>
  </TitlesOfParts>
  <Company>Minnesota Department of Education</Company>
  <LinksUpToDate>false</LinksUpToDate>
  <CharactersWithSpaces>4759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Minnesota Department of Education document</dc:title>
  <dc:subject/>
  <dc:creator>nancyri@educ.state.mn.us</dc:creator>
  <cp:keywords>general use template</cp:keywords>
  <dc:description/>
  <cp:lastModifiedBy>Riestenberg, Nancy (MDE)</cp:lastModifiedBy>
  <cp:revision>1</cp:revision>
  <dcterms:created xsi:type="dcterms:W3CDTF">2017-05-30T15:32:00Z</dcterms:created>
  <dcterms:modified xsi:type="dcterms:W3CDTF">2017-05-30T15:46:00Z</dcterms:modified>
</cp:coreProperties>
</file>